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8B93F6" w14:textId="42DF0B0B" w:rsidR="002359E6" w:rsidRPr="00F05D3C" w:rsidRDefault="002359E6" w:rsidP="002359E6">
      <w:pPr>
        <w:tabs>
          <w:tab w:val="center" w:pos="4536"/>
          <w:tab w:val="right" w:pos="9072"/>
        </w:tabs>
        <w:rPr>
          <w:rFonts w:ascii="Arial" w:hAnsi="Arial" w:cs="Arial"/>
          <w:b/>
          <w:bCs/>
        </w:rPr>
      </w:pPr>
      <w:r>
        <w:rPr>
          <w:rFonts w:ascii="Arial" w:hAnsi="Arial" w:cs="Arial"/>
          <w:b/>
          <w:lang w:val="de-DE"/>
        </w:rPr>
        <w:t xml:space="preserve">3GPP TSG RAN WG1#102 </w:t>
      </w:r>
      <w:r w:rsidRPr="002C213F">
        <w:rPr>
          <w:rFonts w:ascii="Arial" w:hAnsi="Arial" w:cs="Arial"/>
          <w:b/>
          <w:lang w:val="de-DE"/>
        </w:rPr>
        <w:tab/>
      </w:r>
      <w:r w:rsidRPr="002C213F">
        <w:rPr>
          <w:rFonts w:ascii="Arial" w:hAnsi="Arial" w:cs="Arial"/>
          <w:b/>
          <w:lang w:val="de-DE"/>
        </w:rPr>
        <w:tab/>
      </w:r>
      <w:r w:rsidRPr="00E67DC5">
        <w:rPr>
          <w:rFonts w:ascii="Arial" w:hAnsi="Arial" w:cs="Arial"/>
          <w:b/>
          <w:bCs/>
        </w:rPr>
        <w:t>R1-</w:t>
      </w:r>
      <w:r w:rsidR="00F05D3C" w:rsidRPr="00F05D3C">
        <w:rPr>
          <w:rFonts w:ascii="Arial" w:hAnsi="Arial" w:cs="Arial"/>
          <w:b/>
          <w:bCs/>
        </w:rPr>
        <w:t>200653</w:t>
      </w:r>
      <w:r w:rsidR="005F4944">
        <w:rPr>
          <w:rFonts w:ascii="Arial" w:hAnsi="Arial" w:cs="Arial"/>
          <w:b/>
          <w:bCs/>
          <w:lang w:val="en-US"/>
        </w:rPr>
        <w:t>2</w:t>
      </w:r>
      <w:r>
        <w:rPr>
          <w:rFonts w:ascii="Arial" w:hAnsi="Arial" w:cs="Arial"/>
          <w:b/>
          <w:lang w:val="de-DE"/>
        </w:rPr>
        <w:br/>
      </w:r>
      <w:r w:rsidRPr="00395BD6">
        <w:rPr>
          <w:rFonts w:ascii="Arial" w:eastAsia="MS Mincho" w:hAnsi="Arial" w:cs="Arial"/>
          <w:b/>
          <w:bCs/>
          <w:szCs w:val="22"/>
          <w:lang w:eastAsia="ja-JP"/>
        </w:rPr>
        <w:t xml:space="preserve">e-Meeting, </w:t>
      </w:r>
      <w:r w:rsidRPr="000812C2">
        <w:rPr>
          <w:rFonts w:ascii="Arial" w:eastAsia="MS Mincho" w:hAnsi="Arial" w:cs="Arial"/>
          <w:b/>
          <w:bCs/>
          <w:szCs w:val="22"/>
          <w:lang w:val="en-GB" w:eastAsia="ja-JP"/>
        </w:rPr>
        <w:t>August 17</w:t>
      </w:r>
      <w:r w:rsidRPr="000812C2">
        <w:rPr>
          <w:rFonts w:ascii="Arial" w:eastAsia="MS Mincho" w:hAnsi="Arial" w:cs="Arial"/>
          <w:b/>
          <w:bCs/>
          <w:szCs w:val="22"/>
          <w:vertAlign w:val="superscript"/>
          <w:lang w:val="en-GB" w:eastAsia="ja-JP"/>
        </w:rPr>
        <w:t>th</w:t>
      </w:r>
      <w:r w:rsidRPr="000812C2">
        <w:rPr>
          <w:rFonts w:ascii="Arial" w:eastAsia="MS Mincho" w:hAnsi="Arial" w:cs="Arial"/>
          <w:b/>
          <w:bCs/>
          <w:szCs w:val="22"/>
          <w:lang w:val="en-GB" w:eastAsia="ja-JP"/>
        </w:rPr>
        <w:t xml:space="preserve"> – 28</w:t>
      </w:r>
      <w:r w:rsidRPr="000812C2">
        <w:rPr>
          <w:rFonts w:ascii="Arial" w:eastAsia="MS Mincho" w:hAnsi="Arial" w:cs="Arial"/>
          <w:b/>
          <w:bCs/>
          <w:szCs w:val="22"/>
          <w:vertAlign w:val="superscript"/>
          <w:lang w:val="en-GB" w:eastAsia="ja-JP"/>
        </w:rPr>
        <w:t>th</w:t>
      </w:r>
      <w:r w:rsidRPr="000812C2">
        <w:rPr>
          <w:rFonts w:ascii="Arial" w:eastAsia="MS Mincho" w:hAnsi="Arial" w:cs="Arial"/>
          <w:b/>
          <w:bCs/>
          <w:szCs w:val="22"/>
          <w:lang w:val="en-GB" w:eastAsia="ja-JP"/>
        </w:rPr>
        <w:t>, 2020</w:t>
      </w:r>
    </w:p>
    <w:p w14:paraId="16A358E8" w14:textId="77777777" w:rsidR="008C2DC1" w:rsidRPr="002359E6" w:rsidRDefault="008C2DC1" w:rsidP="008C2DC1">
      <w:pPr>
        <w:tabs>
          <w:tab w:val="left" w:pos="1985"/>
        </w:tabs>
        <w:jc w:val="both"/>
        <w:rPr>
          <w:rFonts w:ascii="Arial" w:hAnsi="Arial" w:cs="Arial"/>
          <w:highlight w:val="yellow"/>
          <w:lang w:val="en-GB"/>
        </w:rPr>
      </w:pPr>
    </w:p>
    <w:p w14:paraId="74071BAA" w14:textId="4F588F4A" w:rsidR="0025389B" w:rsidRPr="005F4944"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8618C9">
        <w:rPr>
          <w:rFonts w:ascii="Arial" w:hAnsi="Arial" w:cs="Arial"/>
          <w:b/>
          <w:lang w:val="en-US"/>
        </w:rPr>
        <w:t>8</w:t>
      </w:r>
      <w:r>
        <w:rPr>
          <w:rFonts w:ascii="Arial" w:hAnsi="Arial" w:cs="Arial"/>
          <w:b/>
        </w:rPr>
        <w:t>.</w:t>
      </w:r>
      <w:r w:rsidR="002359E6">
        <w:rPr>
          <w:rFonts w:ascii="Arial" w:hAnsi="Arial" w:cs="Arial"/>
          <w:b/>
          <w:lang w:val="en-US"/>
        </w:rPr>
        <w:t>8</w:t>
      </w:r>
      <w:r>
        <w:rPr>
          <w:rFonts w:ascii="Arial" w:hAnsi="Arial" w:cs="Arial"/>
          <w:b/>
        </w:rPr>
        <w:t>.</w:t>
      </w:r>
      <w:r w:rsidR="002359E6">
        <w:rPr>
          <w:rFonts w:ascii="Arial" w:hAnsi="Arial" w:cs="Arial"/>
          <w:b/>
          <w:lang w:val="en-US"/>
        </w:rPr>
        <w:t>2</w:t>
      </w:r>
      <w:r>
        <w:rPr>
          <w:rFonts w:ascii="Arial" w:hAnsi="Arial" w:cs="Arial"/>
          <w:b/>
        </w:rPr>
        <w:t>.</w:t>
      </w:r>
      <w:r w:rsidR="005F4944">
        <w:rPr>
          <w:rFonts w:ascii="Arial" w:hAnsi="Arial" w:cs="Arial"/>
          <w:b/>
          <w:lang w:val="en-US"/>
        </w:rPr>
        <w:t>3</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766FF46D" w:rsidR="0025389B" w:rsidRPr="002359E6" w:rsidRDefault="0025389B" w:rsidP="002359E6">
      <w:pPr>
        <w:spacing w:after="60"/>
        <w:ind w:left="1985" w:hanging="1985"/>
        <w:rPr>
          <w:rFonts w:ascii="Arial" w:hAnsi="Arial" w:cs="Arial"/>
          <w:b/>
        </w:rPr>
      </w:pPr>
      <w:r w:rsidRPr="008F6D5B">
        <w:rPr>
          <w:rFonts w:ascii="Arial" w:hAnsi="Arial" w:cs="Arial"/>
          <w:b/>
        </w:rPr>
        <w:t>Title:</w:t>
      </w:r>
      <w:r w:rsidRPr="008F6D5B">
        <w:rPr>
          <w:rFonts w:ascii="Arial" w:hAnsi="Arial" w:cs="Arial"/>
          <w:b/>
        </w:rPr>
        <w:tab/>
      </w:r>
      <w:r w:rsidR="002359E6" w:rsidRPr="002359E6">
        <w:rPr>
          <w:rFonts w:ascii="Arial" w:hAnsi="Arial" w:cs="Arial"/>
          <w:b/>
        </w:rPr>
        <w:t>On potential techniques for PUSCH coverage enhancement</w:t>
      </w:r>
    </w:p>
    <w:p w14:paraId="258C8BD2" w14:textId="77777777"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Pr>
          <w:rFonts w:ascii="Arial" w:hAnsi="Arial" w:cs="Arial"/>
          <w:b/>
        </w:rPr>
        <w:t>Decision</w:t>
      </w:r>
    </w:p>
    <w:p w14:paraId="546CFCCA" w14:textId="77777777" w:rsidR="0025389B" w:rsidRPr="00487A13" w:rsidRDefault="0025389B" w:rsidP="0025389B">
      <w:pPr>
        <w:pStyle w:val="Heading1"/>
      </w:pPr>
      <w:r>
        <w:t>Introduction</w:t>
      </w:r>
    </w:p>
    <w:p w14:paraId="742AC18C" w14:textId="1F49F011" w:rsidR="0025389B" w:rsidRDefault="0025389B" w:rsidP="0025389B">
      <w:pPr>
        <w:spacing w:after="120"/>
        <w:rPr>
          <w:color w:val="000000" w:themeColor="text1"/>
          <w:sz w:val="20"/>
          <w:szCs w:val="20"/>
          <w:lang w:val="en-US"/>
        </w:rPr>
      </w:pPr>
      <w:r>
        <w:rPr>
          <w:rFonts w:hint="eastAsia"/>
          <w:color w:val="000000" w:themeColor="text1"/>
          <w:sz w:val="20"/>
          <w:szCs w:val="20"/>
        </w:rPr>
        <w:t>In</w:t>
      </w:r>
      <w:r>
        <w:rPr>
          <w:color w:val="000000" w:themeColor="text1"/>
          <w:sz w:val="20"/>
          <w:szCs w:val="20"/>
        </w:rPr>
        <w:t xml:space="preserve"> </w:t>
      </w:r>
      <w:r w:rsidR="008618C9">
        <w:rPr>
          <w:color w:val="000000" w:themeColor="text1"/>
          <w:sz w:val="20"/>
          <w:szCs w:val="20"/>
          <w:lang w:val="en-US"/>
        </w:rPr>
        <w:t>RAN#86 meeting, new study item on NR coverage enhancement</w:t>
      </w:r>
      <w:r w:rsidR="00C66594">
        <w:rPr>
          <w:color w:val="000000" w:themeColor="text1"/>
          <w:sz w:val="20"/>
          <w:szCs w:val="20"/>
          <w:lang w:val="en-US"/>
        </w:rPr>
        <w:t xml:space="preserve"> [1]</w:t>
      </w:r>
      <w:r w:rsidR="008618C9">
        <w:rPr>
          <w:color w:val="000000" w:themeColor="text1"/>
          <w:sz w:val="20"/>
          <w:szCs w:val="20"/>
          <w:lang w:val="en-US"/>
        </w:rPr>
        <w:t xml:space="preserve"> was agreed. </w:t>
      </w:r>
      <w:r w:rsidR="00C66594">
        <w:rPr>
          <w:color w:val="000000" w:themeColor="text1"/>
          <w:sz w:val="20"/>
          <w:szCs w:val="20"/>
          <w:lang w:val="en-US"/>
        </w:rPr>
        <w:t>Some of objectives of this study item are showing below,</w:t>
      </w:r>
    </w:p>
    <w:p w14:paraId="21932EAA" w14:textId="77777777" w:rsidR="00333657" w:rsidRPr="00333657" w:rsidRDefault="00333657" w:rsidP="00333657">
      <w:pPr>
        <w:numPr>
          <w:ilvl w:val="0"/>
          <w:numId w:val="33"/>
        </w:numPr>
        <w:spacing w:before="120" w:after="120" w:line="276" w:lineRule="auto"/>
        <w:ind w:hanging="357"/>
        <w:jc w:val="both"/>
        <w:rPr>
          <w:sz w:val="20"/>
          <w:szCs w:val="20"/>
          <w:lang w:val="en-US"/>
        </w:rPr>
      </w:pPr>
      <w:r w:rsidRPr="00333657">
        <w:rPr>
          <w:sz w:val="20"/>
          <w:szCs w:val="20"/>
          <w:lang w:val="en-US"/>
        </w:rPr>
        <w:t>Identify the performance target for coverage enhancement, and s</w:t>
      </w:r>
      <w:r w:rsidRPr="00333657">
        <w:rPr>
          <w:rFonts w:hint="eastAsia"/>
          <w:sz w:val="20"/>
          <w:szCs w:val="20"/>
          <w:lang w:val="en-US"/>
        </w:rPr>
        <w:t xml:space="preserve">tudy </w:t>
      </w:r>
      <w:r w:rsidRPr="00333657">
        <w:rPr>
          <w:sz w:val="20"/>
          <w:szCs w:val="20"/>
          <w:lang w:val="en-US"/>
        </w:rPr>
        <w:t>the potential solutions for coverage enhancements for the above scenarios and services</w:t>
      </w:r>
    </w:p>
    <w:p w14:paraId="2671FF55" w14:textId="77777777" w:rsidR="00333657" w:rsidRPr="00333657" w:rsidRDefault="00333657" w:rsidP="00333657">
      <w:pPr>
        <w:numPr>
          <w:ilvl w:val="1"/>
          <w:numId w:val="33"/>
        </w:numPr>
        <w:spacing w:before="120" w:after="120" w:line="276" w:lineRule="auto"/>
        <w:jc w:val="both"/>
        <w:rPr>
          <w:sz w:val="20"/>
          <w:szCs w:val="20"/>
          <w:lang w:val="en-US"/>
        </w:rPr>
      </w:pPr>
      <w:r w:rsidRPr="00333657">
        <w:rPr>
          <w:rFonts w:hint="eastAsia"/>
          <w:sz w:val="20"/>
          <w:szCs w:val="20"/>
          <w:lang w:val="en-US"/>
        </w:rPr>
        <w:t>The target channel</w:t>
      </w:r>
      <w:r w:rsidRPr="00333657">
        <w:rPr>
          <w:sz w:val="20"/>
          <w:szCs w:val="20"/>
          <w:lang w:val="en-US"/>
        </w:rPr>
        <w:t>s</w:t>
      </w:r>
      <w:r w:rsidRPr="00333657">
        <w:rPr>
          <w:rFonts w:hint="eastAsia"/>
          <w:sz w:val="20"/>
          <w:szCs w:val="20"/>
          <w:lang w:val="en-US"/>
        </w:rPr>
        <w:t xml:space="preserve"> in</w:t>
      </w:r>
      <w:r w:rsidRPr="00333657">
        <w:rPr>
          <w:sz w:val="20"/>
          <w:szCs w:val="20"/>
          <w:lang w:val="en-US"/>
        </w:rPr>
        <w:t xml:space="preserve">clude </w:t>
      </w:r>
      <w:r w:rsidRPr="00333657">
        <w:rPr>
          <w:rFonts w:hint="eastAsia"/>
          <w:sz w:val="20"/>
          <w:szCs w:val="20"/>
          <w:lang w:val="en-US"/>
        </w:rPr>
        <w:t xml:space="preserve">at least </w:t>
      </w:r>
      <w:r w:rsidRPr="00333657">
        <w:rPr>
          <w:sz w:val="20"/>
          <w:szCs w:val="20"/>
          <w:lang w:val="en-US"/>
        </w:rPr>
        <w:t>PUSCH/PUCCH</w:t>
      </w:r>
      <w:r w:rsidRPr="00333657">
        <w:rPr>
          <w:rFonts w:hint="eastAsia"/>
          <w:sz w:val="20"/>
          <w:szCs w:val="20"/>
          <w:lang w:val="en-US"/>
        </w:rPr>
        <w:t xml:space="preserve"> </w:t>
      </w:r>
    </w:p>
    <w:p w14:paraId="7E5D35F8" w14:textId="77777777" w:rsidR="00333657" w:rsidRPr="00333657" w:rsidRDefault="00333657" w:rsidP="00333657">
      <w:pPr>
        <w:numPr>
          <w:ilvl w:val="1"/>
          <w:numId w:val="33"/>
        </w:numPr>
        <w:spacing w:before="120" w:after="120" w:line="276" w:lineRule="auto"/>
        <w:jc w:val="both"/>
        <w:rPr>
          <w:sz w:val="20"/>
          <w:szCs w:val="20"/>
          <w:lang w:val="en-US"/>
        </w:rPr>
      </w:pPr>
      <w:r w:rsidRPr="00333657">
        <w:rPr>
          <w:sz w:val="20"/>
          <w:szCs w:val="20"/>
          <w:lang w:val="en-US"/>
        </w:rPr>
        <w:t>Study enhanced solutions, e.g., time domain/frequency domain/DM-RS enhancement (including DM-RS-less transmissions)</w:t>
      </w:r>
    </w:p>
    <w:p w14:paraId="58EC5FFB" w14:textId="77777777" w:rsidR="00333657" w:rsidRPr="00333657" w:rsidRDefault="00333657" w:rsidP="00333657">
      <w:pPr>
        <w:numPr>
          <w:ilvl w:val="1"/>
          <w:numId w:val="33"/>
        </w:numPr>
        <w:spacing w:before="120" w:after="120" w:line="276" w:lineRule="auto"/>
        <w:jc w:val="both"/>
        <w:rPr>
          <w:sz w:val="20"/>
          <w:szCs w:val="20"/>
          <w:lang w:val="en-US"/>
        </w:rPr>
      </w:pPr>
      <w:r w:rsidRPr="00333657">
        <w:rPr>
          <w:sz w:val="20"/>
          <w:szCs w:val="20"/>
          <w:lang w:val="en-US"/>
        </w:rPr>
        <w:t>S</w:t>
      </w:r>
      <w:r w:rsidRPr="00333657">
        <w:rPr>
          <w:rFonts w:hint="eastAsia"/>
          <w:sz w:val="20"/>
          <w:szCs w:val="20"/>
          <w:lang w:val="en-US"/>
        </w:rPr>
        <w:t xml:space="preserve">tudy </w:t>
      </w:r>
      <w:r w:rsidRPr="00333657">
        <w:rPr>
          <w:sz w:val="20"/>
          <w:szCs w:val="20"/>
          <w:lang w:val="en-US"/>
        </w:rPr>
        <w:t>the additional enhanced solutions for FR2 if any</w:t>
      </w:r>
    </w:p>
    <w:p w14:paraId="4FB45308" w14:textId="6BC94E05" w:rsidR="00C66594" w:rsidRPr="00333657" w:rsidRDefault="00333657" w:rsidP="00333657">
      <w:pPr>
        <w:numPr>
          <w:ilvl w:val="1"/>
          <w:numId w:val="33"/>
        </w:numPr>
        <w:spacing w:before="120" w:after="120" w:line="276" w:lineRule="auto"/>
        <w:jc w:val="both"/>
        <w:rPr>
          <w:sz w:val="20"/>
          <w:szCs w:val="20"/>
          <w:lang w:val="en-US"/>
        </w:rPr>
      </w:pPr>
      <w:r w:rsidRPr="00333657">
        <w:rPr>
          <w:rFonts w:hint="eastAsia"/>
          <w:sz w:val="20"/>
          <w:szCs w:val="20"/>
          <w:lang w:val="en-US"/>
        </w:rPr>
        <w:t xml:space="preserve">Evaluate the performance of the </w:t>
      </w:r>
      <w:r w:rsidRPr="00333657">
        <w:rPr>
          <w:sz w:val="20"/>
          <w:szCs w:val="20"/>
          <w:lang w:val="en-US"/>
        </w:rPr>
        <w:t>potential</w:t>
      </w:r>
      <w:r w:rsidRPr="00333657">
        <w:rPr>
          <w:rFonts w:hint="eastAsia"/>
          <w:sz w:val="20"/>
          <w:szCs w:val="20"/>
          <w:lang w:val="en-US"/>
        </w:rPr>
        <w:t xml:space="preserve"> </w:t>
      </w:r>
      <w:r w:rsidRPr="00333657">
        <w:rPr>
          <w:sz w:val="20"/>
          <w:szCs w:val="20"/>
          <w:lang w:val="en-US"/>
        </w:rPr>
        <w:t>solutions</w:t>
      </w:r>
      <w:r w:rsidRPr="00333657">
        <w:rPr>
          <w:rFonts w:hint="eastAsia"/>
          <w:sz w:val="20"/>
          <w:szCs w:val="20"/>
          <w:lang w:val="en-US"/>
        </w:rPr>
        <w:t xml:space="preserve"> </w:t>
      </w:r>
      <w:r w:rsidRPr="00333657">
        <w:rPr>
          <w:sz w:val="20"/>
          <w:szCs w:val="20"/>
          <w:lang w:val="en-US"/>
        </w:rPr>
        <w:t>based on link level simulation</w:t>
      </w:r>
      <w:r w:rsidR="00C66594" w:rsidRPr="00333657">
        <w:rPr>
          <w:sz w:val="20"/>
          <w:szCs w:val="20"/>
          <w:lang w:val="en-US"/>
        </w:rPr>
        <w:t>.</w:t>
      </w:r>
    </w:p>
    <w:p w14:paraId="275014D7" w14:textId="3823513E" w:rsidR="0025389B" w:rsidRPr="002655D9" w:rsidRDefault="0025389B" w:rsidP="0025389B">
      <w:pPr>
        <w:spacing w:after="120"/>
        <w:rPr>
          <w:rFonts w:eastAsia="MS Mincho"/>
          <w:sz w:val="20"/>
          <w:szCs w:val="20"/>
          <w:lang w:val="en-US"/>
        </w:rPr>
      </w:pPr>
      <w:r w:rsidRPr="00FB6A81">
        <w:rPr>
          <w:rFonts w:eastAsia="MS Mincho"/>
          <w:sz w:val="20"/>
          <w:szCs w:val="20"/>
          <w:lang w:eastAsia="ja-JP"/>
        </w:rPr>
        <w:t xml:space="preserve">In this contribution, we </w:t>
      </w:r>
      <w:r>
        <w:rPr>
          <w:rFonts w:eastAsia="MS Mincho"/>
          <w:sz w:val="20"/>
          <w:szCs w:val="20"/>
          <w:lang w:eastAsia="ja-JP"/>
        </w:rPr>
        <w:t xml:space="preserve">discuss the </w:t>
      </w:r>
      <w:r w:rsidR="00333657">
        <w:rPr>
          <w:rFonts w:eastAsia="MS Mincho"/>
          <w:sz w:val="20"/>
          <w:szCs w:val="20"/>
          <w:lang w:val="en-US"/>
        </w:rPr>
        <w:t xml:space="preserve">various potential techniques for </w:t>
      </w:r>
      <w:r>
        <w:rPr>
          <w:rFonts w:eastAsia="MS Mincho" w:hint="eastAsia"/>
          <w:sz w:val="20"/>
          <w:szCs w:val="20"/>
        </w:rPr>
        <w:t>N</w:t>
      </w:r>
      <w:r>
        <w:rPr>
          <w:rFonts w:eastAsia="MS Mincho"/>
          <w:sz w:val="20"/>
          <w:szCs w:val="20"/>
          <w:lang w:eastAsia="ja-JP"/>
        </w:rPr>
        <w:t>R</w:t>
      </w:r>
      <w:r w:rsidR="00C66594">
        <w:rPr>
          <w:rFonts w:eastAsia="MS Mincho"/>
          <w:sz w:val="20"/>
          <w:szCs w:val="20"/>
          <w:lang w:val="en-US" w:eastAsia="ja-JP"/>
        </w:rPr>
        <w:t xml:space="preserve"> coverage enhancement</w:t>
      </w:r>
      <w:r w:rsidRPr="00FB6A81">
        <w:rPr>
          <w:rFonts w:eastAsia="MS Mincho" w:hint="eastAsia"/>
          <w:sz w:val="20"/>
          <w:szCs w:val="20"/>
        </w:rPr>
        <w:t>.</w:t>
      </w:r>
    </w:p>
    <w:p w14:paraId="57F74D79" w14:textId="7ABC6112" w:rsidR="002A3F84" w:rsidRPr="00BF3ED6" w:rsidRDefault="00FD18FE" w:rsidP="00BF3ED6">
      <w:pPr>
        <w:pStyle w:val="Heading1"/>
        <w:rPr>
          <w:bCs/>
        </w:rPr>
      </w:pPr>
      <w:r>
        <w:rPr>
          <w:rFonts w:cs="Arial" w:hint="eastAsia"/>
          <w:bCs/>
          <w:lang w:val="en-US" w:eastAsia="zh-CN"/>
        </w:rPr>
        <w:t>P</w:t>
      </w:r>
      <w:r w:rsidRPr="00FD18FE">
        <w:rPr>
          <w:rFonts w:cs="Arial"/>
          <w:bCs/>
          <w:lang w:val="en-US"/>
        </w:rPr>
        <w:t xml:space="preserve">otential techniques for </w:t>
      </w:r>
      <w:r w:rsidR="00F05D3C">
        <w:rPr>
          <w:rFonts w:cs="Arial"/>
          <w:bCs/>
          <w:lang w:val="en-US"/>
        </w:rPr>
        <w:t>P</w:t>
      </w:r>
      <w:r w:rsidR="009B2C7A">
        <w:rPr>
          <w:rFonts w:cs="Arial"/>
          <w:bCs/>
          <w:lang w:val="en-US"/>
        </w:rPr>
        <w:t>DC</w:t>
      </w:r>
      <w:r w:rsidR="00F05D3C">
        <w:rPr>
          <w:rFonts w:cs="Arial"/>
          <w:bCs/>
          <w:lang w:val="en-US"/>
        </w:rPr>
        <w:t xml:space="preserve">CH </w:t>
      </w:r>
      <w:r w:rsidR="009B2C7A">
        <w:rPr>
          <w:rFonts w:cs="Arial"/>
          <w:bCs/>
          <w:lang w:val="en-US"/>
        </w:rPr>
        <w:t xml:space="preserve">and PDSCH </w:t>
      </w:r>
      <w:r w:rsidRPr="00FD18FE">
        <w:rPr>
          <w:rFonts w:cs="Arial"/>
          <w:bCs/>
          <w:lang w:val="en-US"/>
        </w:rPr>
        <w:t>coverage enhancement</w:t>
      </w:r>
      <w:r w:rsidR="002A3F84" w:rsidRPr="00BF3ED6">
        <w:rPr>
          <w:rFonts w:ascii="New York" w:hAnsi="New York"/>
          <w:sz w:val="20"/>
          <w:lang w:val="en-US"/>
        </w:rPr>
        <w:t xml:space="preserve"> </w:t>
      </w:r>
    </w:p>
    <w:p w14:paraId="0B04DA40" w14:textId="7C4AFD47" w:rsidR="00A901EF" w:rsidRDefault="00167EEC" w:rsidP="00A4107E">
      <w:pPr>
        <w:spacing w:before="120" w:after="120"/>
        <w:jc w:val="both"/>
        <w:rPr>
          <w:color w:val="000000"/>
          <w:sz w:val="20"/>
          <w:szCs w:val="20"/>
          <w:lang w:val="en-US"/>
        </w:rPr>
      </w:pPr>
      <w:r>
        <w:rPr>
          <w:color w:val="000000"/>
          <w:sz w:val="20"/>
          <w:szCs w:val="20"/>
          <w:lang w:val="en-US"/>
        </w:rPr>
        <w:t xml:space="preserve">In general, the coverage limitation is from UL channel, e.g., PUCCH, PUSCH. For DL, the high power </w:t>
      </w:r>
      <w:proofErr w:type="spellStart"/>
      <w:r>
        <w:rPr>
          <w:color w:val="000000"/>
          <w:sz w:val="20"/>
          <w:szCs w:val="20"/>
          <w:lang w:val="en-US"/>
        </w:rPr>
        <w:t>gNB</w:t>
      </w:r>
      <w:proofErr w:type="spellEnd"/>
      <w:r>
        <w:rPr>
          <w:color w:val="000000"/>
          <w:sz w:val="20"/>
          <w:szCs w:val="20"/>
          <w:lang w:val="en-US"/>
        </w:rPr>
        <w:t xml:space="preserve"> and multiple antenna techniques will provide enough coverage for DL channel. In case the evaluation results show coverage enhancement is necessary for PDSCH, the </w:t>
      </w:r>
      <w:r w:rsidR="00002726">
        <w:rPr>
          <w:color w:val="000000"/>
          <w:sz w:val="20"/>
          <w:szCs w:val="20"/>
          <w:lang w:val="en-US"/>
        </w:rPr>
        <w:t xml:space="preserve">PUSCH </w:t>
      </w:r>
      <w:r>
        <w:rPr>
          <w:color w:val="000000"/>
          <w:sz w:val="20"/>
          <w:szCs w:val="20"/>
          <w:lang w:val="en-US"/>
        </w:rPr>
        <w:t>coverage</w:t>
      </w:r>
      <w:r w:rsidR="00002726">
        <w:rPr>
          <w:color w:val="000000"/>
          <w:sz w:val="20"/>
          <w:szCs w:val="20"/>
          <w:lang w:val="en-US"/>
        </w:rPr>
        <w:t xml:space="preserve"> enhancement</w:t>
      </w:r>
      <w:r>
        <w:rPr>
          <w:color w:val="000000"/>
          <w:sz w:val="20"/>
          <w:szCs w:val="20"/>
          <w:lang w:val="en-US"/>
        </w:rPr>
        <w:t xml:space="preserve"> techniques </w:t>
      </w:r>
      <w:r w:rsidR="00002726">
        <w:rPr>
          <w:color w:val="000000"/>
          <w:sz w:val="20"/>
          <w:szCs w:val="20"/>
          <w:lang w:val="en-US"/>
        </w:rPr>
        <w:t>could</w:t>
      </w:r>
      <w:r>
        <w:rPr>
          <w:color w:val="000000"/>
          <w:sz w:val="20"/>
          <w:szCs w:val="20"/>
          <w:lang w:val="en-US"/>
        </w:rPr>
        <w:t xml:space="preserve"> be re-used. </w:t>
      </w:r>
    </w:p>
    <w:p w14:paraId="31E16B29" w14:textId="2B6B8E4E" w:rsidR="00A901EF" w:rsidRPr="00A901EF" w:rsidRDefault="00A901EF" w:rsidP="00A4107E">
      <w:pPr>
        <w:pStyle w:val="ListParagraph"/>
        <w:numPr>
          <w:ilvl w:val="0"/>
          <w:numId w:val="39"/>
        </w:numPr>
        <w:spacing w:before="120" w:after="120"/>
        <w:jc w:val="both"/>
        <w:rPr>
          <w:color w:val="000000"/>
          <w:sz w:val="20"/>
          <w:szCs w:val="20"/>
          <w:lang w:val="en-US"/>
        </w:rPr>
      </w:pPr>
      <w:r w:rsidRPr="00A901EF">
        <w:rPr>
          <w:color w:val="000000"/>
          <w:sz w:val="20"/>
          <w:szCs w:val="20"/>
          <w:lang w:val="en-US"/>
        </w:rPr>
        <w:t>Time domain repetition</w:t>
      </w:r>
    </w:p>
    <w:p w14:paraId="5760AE48" w14:textId="620297C0" w:rsidR="0070503E" w:rsidRDefault="00F01A4D" w:rsidP="00A4107E">
      <w:pPr>
        <w:spacing w:before="120" w:after="120"/>
        <w:ind w:left="288"/>
        <w:jc w:val="both"/>
        <w:rPr>
          <w:color w:val="000000"/>
          <w:sz w:val="20"/>
          <w:szCs w:val="20"/>
          <w:lang w:val="en-US"/>
        </w:rPr>
      </w:pPr>
      <w:r>
        <w:rPr>
          <w:color w:val="000000"/>
          <w:sz w:val="20"/>
          <w:szCs w:val="20"/>
          <w:lang w:val="en-US"/>
        </w:rPr>
        <w:t xml:space="preserve">PDSCH repetition was already supported since Rel.15, </w:t>
      </w:r>
      <w:r w:rsidR="0070503E">
        <w:rPr>
          <w:color w:val="000000"/>
          <w:sz w:val="20"/>
          <w:szCs w:val="20"/>
          <w:lang w:val="en-US"/>
        </w:rPr>
        <w:t xml:space="preserve">The maximum repetition number is  8. </w:t>
      </w:r>
      <w:r>
        <w:rPr>
          <w:color w:val="000000"/>
          <w:sz w:val="20"/>
          <w:szCs w:val="20"/>
          <w:lang w:val="en-US"/>
        </w:rPr>
        <w:t xml:space="preserve"> If necessary, </w:t>
      </w:r>
      <w:r w:rsidR="0070503E">
        <w:rPr>
          <w:color w:val="000000"/>
          <w:sz w:val="20"/>
          <w:szCs w:val="20"/>
          <w:lang w:val="en-US"/>
        </w:rPr>
        <w:t>The P</w:t>
      </w:r>
      <w:r>
        <w:rPr>
          <w:color w:val="000000"/>
          <w:sz w:val="20"/>
          <w:szCs w:val="20"/>
          <w:lang w:val="en-US"/>
        </w:rPr>
        <w:t>D</w:t>
      </w:r>
      <w:r w:rsidR="0070503E">
        <w:rPr>
          <w:color w:val="000000"/>
          <w:sz w:val="20"/>
          <w:szCs w:val="20"/>
          <w:lang w:val="en-US"/>
        </w:rPr>
        <w:t xml:space="preserve">SCH repetition number </w:t>
      </w:r>
      <w:r>
        <w:rPr>
          <w:color w:val="000000"/>
          <w:sz w:val="20"/>
          <w:szCs w:val="20"/>
          <w:lang w:val="en-US"/>
        </w:rPr>
        <w:t>can be further extended.</w:t>
      </w:r>
    </w:p>
    <w:p w14:paraId="58A4FDB0" w14:textId="4902A768" w:rsidR="00065979" w:rsidRPr="00065979" w:rsidRDefault="00065979" w:rsidP="00A4107E">
      <w:pPr>
        <w:pStyle w:val="ListParagraph"/>
        <w:numPr>
          <w:ilvl w:val="0"/>
          <w:numId w:val="39"/>
        </w:numPr>
        <w:spacing w:before="120" w:after="120"/>
        <w:jc w:val="both"/>
        <w:rPr>
          <w:color w:val="000000"/>
          <w:sz w:val="20"/>
          <w:szCs w:val="20"/>
          <w:lang w:val="en-US"/>
        </w:rPr>
      </w:pPr>
      <w:r w:rsidRPr="00065979">
        <w:rPr>
          <w:color w:val="000000"/>
          <w:sz w:val="20"/>
          <w:szCs w:val="20"/>
          <w:lang w:val="en-US"/>
        </w:rPr>
        <w:t>Time domain repetition</w:t>
      </w:r>
      <w:r>
        <w:rPr>
          <w:color w:val="000000"/>
          <w:sz w:val="20"/>
          <w:szCs w:val="20"/>
          <w:lang w:val="en-US"/>
        </w:rPr>
        <w:t xml:space="preserve"> plus </w:t>
      </w:r>
      <w:r w:rsidRPr="00065979">
        <w:rPr>
          <w:color w:val="000000"/>
          <w:sz w:val="20"/>
          <w:szCs w:val="20"/>
          <w:lang w:val="en-US"/>
        </w:rPr>
        <w:t>frequency domain hopping</w:t>
      </w:r>
    </w:p>
    <w:p w14:paraId="0ED191BF" w14:textId="284093B8" w:rsidR="00065979" w:rsidRDefault="00065979" w:rsidP="00A4107E">
      <w:pPr>
        <w:spacing w:before="120" w:after="120"/>
        <w:ind w:left="288"/>
        <w:jc w:val="both"/>
        <w:rPr>
          <w:color w:val="000000"/>
          <w:sz w:val="20"/>
          <w:szCs w:val="20"/>
          <w:lang w:val="en-US"/>
        </w:rPr>
      </w:pPr>
      <w:r>
        <w:rPr>
          <w:color w:val="000000"/>
          <w:sz w:val="20"/>
          <w:szCs w:val="20"/>
          <w:lang w:val="en-US"/>
        </w:rPr>
        <w:t>If it is identified the required repetition number is larger</w:t>
      </w:r>
      <w:r w:rsidR="00A85C85">
        <w:rPr>
          <w:color w:val="000000"/>
          <w:sz w:val="20"/>
          <w:szCs w:val="20"/>
          <w:lang w:val="en-US"/>
        </w:rPr>
        <w:t xml:space="preserve"> to fulfill the coverage requirement</w:t>
      </w:r>
      <w:r>
        <w:rPr>
          <w:color w:val="000000"/>
          <w:sz w:val="20"/>
          <w:szCs w:val="20"/>
          <w:lang w:val="en-US"/>
        </w:rPr>
        <w:t>, then rep</w:t>
      </w:r>
      <w:r w:rsidR="004720DF">
        <w:rPr>
          <w:color w:val="000000"/>
          <w:sz w:val="20"/>
          <w:szCs w:val="20"/>
          <w:lang w:val="en-US"/>
        </w:rPr>
        <w:t>eti</w:t>
      </w:r>
      <w:r>
        <w:rPr>
          <w:color w:val="000000"/>
          <w:sz w:val="20"/>
          <w:szCs w:val="20"/>
          <w:lang w:val="en-US"/>
        </w:rPr>
        <w:t xml:space="preserve">tion plus the frequency hopping is the better choice, the channel is repeated several times in each hop,  the gain of </w:t>
      </w:r>
      <w:r w:rsidR="00A714BD">
        <w:rPr>
          <w:rFonts w:hint="eastAsia"/>
          <w:color w:val="000000"/>
          <w:sz w:val="20"/>
          <w:szCs w:val="20"/>
          <w:lang w:val="en-US"/>
        </w:rPr>
        <w:t>repetition</w:t>
      </w:r>
      <w:r>
        <w:rPr>
          <w:color w:val="000000"/>
          <w:sz w:val="20"/>
          <w:szCs w:val="20"/>
          <w:lang w:val="en-US"/>
        </w:rPr>
        <w:t xml:space="preserve"> and frequency diversity can be achieved in this way, this</w:t>
      </w:r>
      <w:r w:rsidR="00311762">
        <w:rPr>
          <w:color w:val="000000"/>
          <w:sz w:val="20"/>
          <w:szCs w:val="20"/>
          <w:lang w:val="en-US"/>
        </w:rPr>
        <w:t xml:space="preserve"> technique</w:t>
      </w:r>
      <w:r>
        <w:rPr>
          <w:color w:val="000000"/>
          <w:sz w:val="20"/>
          <w:szCs w:val="20"/>
          <w:lang w:val="en-US"/>
        </w:rPr>
        <w:t xml:space="preserve"> was already </w:t>
      </w:r>
      <w:r w:rsidR="004720DF">
        <w:rPr>
          <w:color w:val="000000"/>
          <w:sz w:val="20"/>
          <w:szCs w:val="20"/>
          <w:lang w:val="en-US"/>
        </w:rPr>
        <w:t>standardized in</w:t>
      </w:r>
      <w:r>
        <w:rPr>
          <w:color w:val="000000"/>
          <w:sz w:val="20"/>
          <w:szCs w:val="20"/>
          <w:lang w:val="en-US"/>
        </w:rPr>
        <w:t xml:space="preserve"> LTE </w:t>
      </w:r>
      <w:proofErr w:type="spellStart"/>
      <w:r>
        <w:rPr>
          <w:color w:val="000000"/>
          <w:sz w:val="20"/>
          <w:szCs w:val="20"/>
          <w:lang w:val="en-US"/>
        </w:rPr>
        <w:t>eMTC</w:t>
      </w:r>
      <w:proofErr w:type="spellEnd"/>
      <w:r>
        <w:rPr>
          <w:color w:val="000000"/>
          <w:sz w:val="20"/>
          <w:szCs w:val="20"/>
          <w:lang w:val="en-US"/>
        </w:rPr>
        <w:t xml:space="preserve"> and NB-IoT. </w:t>
      </w:r>
    </w:p>
    <w:p w14:paraId="1E710847" w14:textId="0CE86C9C" w:rsidR="00311762" w:rsidRPr="00ED5DAA" w:rsidRDefault="00311762" w:rsidP="00A4107E">
      <w:pPr>
        <w:pStyle w:val="ListParagraph"/>
        <w:numPr>
          <w:ilvl w:val="0"/>
          <w:numId w:val="39"/>
        </w:numPr>
        <w:spacing w:before="120" w:after="120"/>
        <w:jc w:val="both"/>
        <w:rPr>
          <w:color w:val="000000"/>
          <w:sz w:val="20"/>
          <w:szCs w:val="20"/>
          <w:lang w:val="en-US"/>
        </w:rPr>
      </w:pPr>
      <w:r w:rsidRPr="00ED5DAA">
        <w:rPr>
          <w:color w:val="000000"/>
          <w:sz w:val="20"/>
          <w:szCs w:val="20"/>
          <w:lang w:val="en-US"/>
        </w:rPr>
        <w:t>DMRS enhancement</w:t>
      </w:r>
      <w:r w:rsidR="00ED5DAA">
        <w:rPr>
          <w:color w:val="000000"/>
          <w:sz w:val="20"/>
          <w:szCs w:val="20"/>
          <w:lang w:val="en-US"/>
        </w:rPr>
        <w:t>s</w:t>
      </w:r>
    </w:p>
    <w:p w14:paraId="771164F4" w14:textId="152B5151" w:rsidR="00A64F81" w:rsidRPr="00A64F81" w:rsidRDefault="004720DF" w:rsidP="00A4107E">
      <w:pPr>
        <w:spacing w:before="120" w:after="120"/>
        <w:ind w:left="288"/>
        <w:jc w:val="both"/>
        <w:rPr>
          <w:color w:val="000000"/>
          <w:sz w:val="20"/>
          <w:szCs w:val="20"/>
          <w:lang w:val="en-US"/>
        </w:rPr>
      </w:pPr>
      <w:r>
        <w:rPr>
          <w:color w:val="000000"/>
          <w:sz w:val="20"/>
          <w:szCs w:val="20"/>
          <w:lang w:val="en-US"/>
        </w:rPr>
        <w:t>Channel estimation plays an important role for data decoding</w:t>
      </w:r>
      <w:r w:rsidR="00EE2C35">
        <w:rPr>
          <w:color w:val="000000"/>
          <w:sz w:val="20"/>
          <w:szCs w:val="20"/>
          <w:lang w:val="en-US"/>
        </w:rPr>
        <w:t>. The repetition gain would be reduced with the non-ideal channel estimation in low S</w:t>
      </w:r>
      <w:r w:rsidR="00A64F81">
        <w:rPr>
          <w:color w:val="000000"/>
          <w:sz w:val="20"/>
          <w:szCs w:val="20"/>
          <w:lang w:val="en-US"/>
        </w:rPr>
        <w:t>N</w:t>
      </w:r>
      <w:r w:rsidR="00EE2C35">
        <w:rPr>
          <w:color w:val="000000"/>
          <w:sz w:val="20"/>
          <w:szCs w:val="20"/>
          <w:lang w:val="en-US"/>
        </w:rPr>
        <w:t xml:space="preserve">R range, which results in larger repetition number. </w:t>
      </w:r>
      <w:r w:rsidR="00A64F81">
        <w:rPr>
          <w:color w:val="000000"/>
          <w:sz w:val="20"/>
          <w:szCs w:val="20"/>
          <w:lang w:val="en-US"/>
        </w:rPr>
        <w:t xml:space="preserve">To improve the channel estimation performance in </w:t>
      </w:r>
      <w:r w:rsidR="008B7B61">
        <w:rPr>
          <w:color w:val="000000"/>
          <w:sz w:val="20"/>
          <w:szCs w:val="20"/>
          <w:lang w:val="en-US"/>
        </w:rPr>
        <w:t xml:space="preserve">coverage limited </w:t>
      </w:r>
      <w:r w:rsidR="0058589E">
        <w:rPr>
          <w:color w:val="000000"/>
          <w:sz w:val="20"/>
          <w:szCs w:val="20"/>
          <w:lang w:val="en-US"/>
        </w:rPr>
        <w:t>scenario</w:t>
      </w:r>
      <w:r w:rsidR="00A64F81">
        <w:rPr>
          <w:color w:val="000000"/>
          <w:sz w:val="20"/>
          <w:szCs w:val="20"/>
          <w:lang w:val="en-US"/>
        </w:rPr>
        <w:t>, the following techniques can be considered, cross-slot channel estimation, increasing the DMRS density, etc.</w:t>
      </w:r>
    </w:p>
    <w:p w14:paraId="3926B049" w14:textId="77777777" w:rsidR="00A4107E" w:rsidRDefault="00A4107E" w:rsidP="00674ADF">
      <w:pPr>
        <w:spacing w:before="120" w:after="120"/>
        <w:rPr>
          <w:b/>
          <w:bCs/>
          <w:color w:val="000000"/>
          <w:sz w:val="20"/>
          <w:szCs w:val="20"/>
          <w:lang w:val="en-US"/>
        </w:rPr>
      </w:pPr>
    </w:p>
    <w:p w14:paraId="7A9B9E80" w14:textId="319195A5" w:rsidR="00035D18" w:rsidRPr="00201714" w:rsidRDefault="00035D18" w:rsidP="00674ADF">
      <w:pPr>
        <w:spacing w:before="120" w:after="120"/>
        <w:rPr>
          <w:b/>
          <w:bCs/>
          <w:color w:val="000000"/>
          <w:sz w:val="20"/>
          <w:szCs w:val="20"/>
          <w:lang w:val="en-US"/>
        </w:rPr>
      </w:pPr>
      <w:r w:rsidRPr="00201714">
        <w:rPr>
          <w:b/>
          <w:bCs/>
          <w:color w:val="000000"/>
          <w:sz w:val="20"/>
          <w:szCs w:val="20"/>
          <w:lang w:val="en-US"/>
        </w:rPr>
        <w:t xml:space="preserve">Proposal 1: </w:t>
      </w:r>
      <w:r w:rsidR="0058589E">
        <w:rPr>
          <w:b/>
          <w:bCs/>
          <w:color w:val="000000"/>
          <w:sz w:val="20"/>
          <w:szCs w:val="20"/>
          <w:lang w:val="en-US"/>
        </w:rPr>
        <w:t>T</w:t>
      </w:r>
      <w:r w:rsidRPr="00201714">
        <w:rPr>
          <w:b/>
          <w:bCs/>
          <w:color w:val="000000"/>
          <w:sz w:val="20"/>
          <w:szCs w:val="20"/>
          <w:lang w:val="en-US"/>
        </w:rPr>
        <w:t xml:space="preserve">ime domain repetition, frequency hopping and DMRS enhancement can be considered for </w:t>
      </w:r>
      <w:r w:rsidR="00F01A4D">
        <w:rPr>
          <w:b/>
          <w:bCs/>
          <w:color w:val="000000"/>
          <w:sz w:val="20"/>
          <w:szCs w:val="20"/>
          <w:lang w:val="en-US"/>
        </w:rPr>
        <w:t xml:space="preserve">PDSCH </w:t>
      </w:r>
      <w:r w:rsidRPr="00201714">
        <w:rPr>
          <w:b/>
          <w:bCs/>
          <w:color w:val="000000"/>
          <w:sz w:val="20"/>
          <w:szCs w:val="20"/>
          <w:lang w:val="en-US"/>
        </w:rPr>
        <w:t>coverage enhancement</w:t>
      </w:r>
      <w:r w:rsidR="001D0C16">
        <w:rPr>
          <w:b/>
          <w:bCs/>
          <w:color w:val="000000"/>
          <w:sz w:val="20"/>
          <w:szCs w:val="20"/>
          <w:lang w:val="en-US"/>
        </w:rPr>
        <w:t>.</w:t>
      </w:r>
    </w:p>
    <w:p w14:paraId="29D46C80" w14:textId="77777777" w:rsidR="00A4107E" w:rsidRDefault="00A4107E" w:rsidP="00BF3ED6">
      <w:pPr>
        <w:spacing w:before="120" w:after="120"/>
        <w:rPr>
          <w:color w:val="000000"/>
          <w:sz w:val="20"/>
          <w:szCs w:val="20"/>
          <w:lang w:val="en-US"/>
        </w:rPr>
      </w:pPr>
    </w:p>
    <w:p w14:paraId="701A3A8D" w14:textId="0C6F6DD0" w:rsidR="00BF3ED6" w:rsidRDefault="00BF3ED6" w:rsidP="00A4107E">
      <w:pPr>
        <w:spacing w:before="120" w:after="120"/>
        <w:jc w:val="both"/>
        <w:rPr>
          <w:color w:val="000000"/>
          <w:sz w:val="20"/>
          <w:szCs w:val="20"/>
          <w:lang w:val="en-US"/>
        </w:rPr>
      </w:pPr>
      <w:r>
        <w:rPr>
          <w:color w:val="000000"/>
          <w:sz w:val="20"/>
          <w:szCs w:val="20"/>
          <w:lang w:val="en-US"/>
        </w:rPr>
        <w:t xml:space="preserve">During the coverage enhancement SID discussion, some companies consider the PDCCH </w:t>
      </w:r>
      <w:r>
        <w:rPr>
          <w:rFonts w:hint="eastAsia"/>
          <w:color w:val="000000"/>
          <w:sz w:val="20"/>
          <w:szCs w:val="20"/>
          <w:lang w:val="en-US"/>
        </w:rPr>
        <w:t>coverage</w:t>
      </w:r>
      <w:r>
        <w:rPr>
          <w:color w:val="000000"/>
          <w:sz w:val="20"/>
          <w:szCs w:val="20"/>
          <w:lang w:val="en-US"/>
        </w:rPr>
        <w:t xml:space="preserve"> need to be enhanced in several cases </w:t>
      </w:r>
    </w:p>
    <w:p w14:paraId="394528DC" w14:textId="77777777" w:rsidR="00BF3ED6" w:rsidRDefault="00BF3ED6" w:rsidP="00A4107E">
      <w:pPr>
        <w:pStyle w:val="ListParagraph"/>
        <w:numPr>
          <w:ilvl w:val="0"/>
          <w:numId w:val="46"/>
        </w:numPr>
        <w:spacing w:before="120" w:after="120"/>
        <w:jc w:val="both"/>
        <w:rPr>
          <w:color w:val="000000"/>
          <w:sz w:val="20"/>
          <w:szCs w:val="20"/>
          <w:lang w:val="en-US"/>
        </w:rPr>
      </w:pPr>
      <w:r>
        <w:rPr>
          <w:color w:val="000000"/>
          <w:sz w:val="20"/>
          <w:szCs w:val="20"/>
          <w:lang w:val="en-US"/>
        </w:rPr>
        <w:t>To support the extreme larger cell, e.g., 12km ISD, even 30km ISD</w:t>
      </w:r>
    </w:p>
    <w:p w14:paraId="2D3D60A8" w14:textId="77777777" w:rsidR="00BF3ED6" w:rsidRDefault="00BF3ED6" w:rsidP="00A4107E">
      <w:pPr>
        <w:pStyle w:val="ListParagraph"/>
        <w:numPr>
          <w:ilvl w:val="0"/>
          <w:numId w:val="46"/>
        </w:numPr>
        <w:spacing w:before="120" w:after="120"/>
        <w:jc w:val="both"/>
        <w:rPr>
          <w:color w:val="000000"/>
          <w:sz w:val="20"/>
          <w:szCs w:val="20"/>
          <w:lang w:val="en-US"/>
        </w:rPr>
      </w:pPr>
      <w:r>
        <w:rPr>
          <w:color w:val="000000"/>
          <w:sz w:val="20"/>
          <w:szCs w:val="20"/>
          <w:lang w:val="en-US"/>
        </w:rPr>
        <w:lastRenderedPageBreak/>
        <w:t>The coverage loss due to DSS in the case of  NR-LTE co-existence in the same carrier</w:t>
      </w:r>
    </w:p>
    <w:p w14:paraId="26B1D39E" w14:textId="77777777" w:rsidR="00BF3ED6" w:rsidRPr="002A3F84" w:rsidRDefault="00BF3ED6" w:rsidP="00A4107E">
      <w:pPr>
        <w:pStyle w:val="ListParagraph"/>
        <w:numPr>
          <w:ilvl w:val="0"/>
          <w:numId w:val="46"/>
        </w:numPr>
        <w:spacing w:before="120" w:after="120"/>
        <w:jc w:val="both"/>
        <w:rPr>
          <w:color w:val="000000"/>
          <w:sz w:val="20"/>
          <w:szCs w:val="20"/>
          <w:lang w:val="en-US"/>
        </w:rPr>
      </w:pPr>
      <w:r w:rsidRPr="002A3F84">
        <w:rPr>
          <w:rFonts w:ascii="New York" w:hAnsi="New York"/>
          <w:sz w:val="20"/>
          <w:szCs w:val="20"/>
          <w:lang w:val="en-US"/>
        </w:rPr>
        <w:t>Initial access coverage hole in specific direction, i.e., type0-PDCCH</w:t>
      </w:r>
    </w:p>
    <w:p w14:paraId="0F100BEC" w14:textId="77777777" w:rsidR="00BF3ED6" w:rsidRPr="002A3F84" w:rsidRDefault="00BF3ED6" w:rsidP="00A4107E">
      <w:pPr>
        <w:pStyle w:val="ListParagraph"/>
        <w:numPr>
          <w:ilvl w:val="0"/>
          <w:numId w:val="46"/>
        </w:numPr>
        <w:spacing w:before="120" w:after="120"/>
        <w:jc w:val="both"/>
        <w:rPr>
          <w:color w:val="000000"/>
          <w:sz w:val="20"/>
          <w:szCs w:val="20"/>
          <w:lang w:val="en-US"/>
        </w:rPr>
      </w:pPr>
      <w:r>
        <w:rPr>
          <w:rFonts w:ascii="New York" w:hAnsi="New York"/>
          <w:sz w:val="20"/>
          <w:szCs w:val="20"/>
          <w:lang w:val="en-US"/>
        </w:rPr>
        <w:t xml:space="preserve">The coverage loss for reduced complexity terminal </w:t>
      </w:r>
    </w:p>
    <w:p w14:paraId="094FCACB" w14:textId="5020E25C" w:rsidR="007A52EB" w:rsidRDefault="00AF58CA" w:rsidP="00A4107E">
      <w:pPr>
        <w:spacing w:before="120" w:after="120"/>
        <w:jc w:val="both"/>
        <w:rPr>
          <w:color w:val="000000"/>
          <w:sz w:val="20"/>
          <w:szCs w:val="20"/>
          <w:lang w:val="en-US"/>
        </w:rPr>
      </w:pPr>
      <w:r>
        <w:rPr>
          <w:color w:val="000000"/>
          <w:sz w:val="20"/>
          <w:szCs w:val="20"/>
          <w:lang w:val="en-US"/>
        </w:rPr>
        <w:t xml:space="preserve">The Figure 1 </w:t>
      </w:r>
      <w:r w:rsidR="00F01A4D">
        <w:rPr>
          <w:color w:val="000000"/>
          <w:sz w:val="20"/>
          <w:szCs w:val="20"/>
          <w:lang w:val="en-US"/>
        </w:rPr>
        <w:t xml:space="preserve">shows the PDCCH performance impacted by antenna configuration. </w:t>
      </w:r>
      <w:r w:rsidR="00F01A4D" w:rsidRPr="00F01A4D">
        <w:rPr>
          <w:color w:val="000000"/>
          <w:sz w:val="20"/>
          <w:szCs w:val="20"/>
          <w:lang w:val="en-US"/>
        </w:rPr>
        <w:t>it can be seen that reducing Rx antenna number from 4 to 2 and from 2 to 1 may cause ~3 dB coverage loss for PDCCH. In general, the coverage loss due to reduced number of Rx antenna is expected for all DL channels</w:t>
      </w:r>
      <w:r w:rsidR="00246A76">
        <w:rPr>
          <w:color w:val="000000"/>
          <w:sz w:val="20"/>
          <w:szCs w:val="20"/>
          <w:lang w:val="en-US"/>
        </w:rPr>
        <w:t>.</w:t>
      </w:r>
      <w:r w:rsidR="00F01A4D">
        <w:rPr>
          <w:color w:val="000000"/>
          <w:sz w:val="20"/>
          <w:szCs w:val="20"/>
          <w:lang w:val="en-US"/>
        </w:rPr>
        <w:t xml:space="preserve"> To compensate the PDCCH coverage loss, </w:t>
      </w:r>
      <w:r w:rsidR="007A52EB">
        <w:rPr>
          <w:color w:val="000000"/>
          <w:sz w:val="20"/>
          <w:szCs w:val="20"/>
          <w:lang w:val="en-US"/>
        </w:rPr>
        <w:t>the possible technique including</w:t>
      </w:r>
    </w:p>
    <w:p w14:paraId="59892DD7" w14:textId="6B8A3D3B" w:rsidR="007A52EB" w:rsidRDefault="007A52EB" w:rsidP="00A4107E">
      <w:pPr>
        <w:pStyle w:val="ListParagraph"/>
        <w:numPr>
          <w:ilvl w:val="0"/>
          <w:numId w:val="47"/>
        </w:numPr>
        <w:spacing w:before="120" w:after="120"/>
        <w:jc w:val="both"/>
        <w:rPr>
          <w:color w:val="000000"/>
          <w:sz w:val="20"/>
          <w:szCs w:val="20"/>
          <w:lang w:val="en-US"/>
        </w:rPr>
      </w:pPr>
      <w:r>
        <w:rPr>
          <w:color w:val="000000"/>
          <w:sz w:val="20"/>
          <w:szCs w:val="20"/>
          <w:lang w:val="en-US"/>
        </w:rPr>
        <w:t xml:space="preserve">Increasing the </w:t>
      </w:r>
      <w:r w:rsidRPr="007A52EB">
        <w:rPr>
          <w:color w:val="000000"/>
          <w:sz w:val="20"/>
          <w:szCs w:val="20"/>
          <w:lang w:val="en-US"/>
        </w:rPr>
        <w:t xml:space="preserve">PDCCH aggregation level </w:t>
      </w:r>
    </w:p>
    <w:p w14:paraId="315BFB2B" w14:textId="1692D2C6" w:rsidR="007A52EB" w:rsidRPr="009B7A0F" w:rsidRDefault="007A52EB" w:rsidP="00A4107E">
      <w:pPr>
        <w:spacing w:before="120" w:after="120"/>
        <w:ind w:left="288"/>
        <w:jc w:val="both"/>
        <w:rPr>
          <w:color w:val="000000"/>
          <w:sz w:val="20"/>
          <w:szCs w:val="20"/>
          <w:lang w:val="en-US"/>
        </w:rPr>
      </w:pPr>
      <w:r w:rsidRPr="009B7A0F">
        <w:rPr>
          <w:color w:val="000000"/>
          <w:sz w:val="20"/>
          <w:szCs w:val="20"/>
          <w:lang w:val="en-US"/>
        </w:rPr>
        <w:t xml:space="preserve">Increasing the aggregation level from 16 to 32 can </w:t>
      </w:r>
      <w:r w:rsidR="004854CA" w:rsidRPr="009B7A0F">
        <w:rPr>
          <w:color w:val="000000"/>
          <w:sz w:val="20"/>
          <w:szCs w:val="20"/>
          <w:lang w:val="en-US"/>
        </w:rPr>
        <w:t>improve</w:t>
      </w:r>
      <w:r w:rsidRPr="009B7A0F">
        <w:rPr>
          <w:color w:val="000000"/>
          <w:sz w:val="20"/>
          <w:szCs w:val="20"/>
          <w:lang w:val="en-US"/>
        </w:rPr>
        <w:t xml:space="preserve"> the PDSCH reception performance</w:t>
      </w:r>
      <w:r w:rsidR="004854CA" w:rsidRPr="009B7A0F">
        <w:rPr>
          <w:color w:val="000000"/>
          <w:sz w:val="20"/>
          <w:szCs w:val="20"/>
          <w:lang w:val="en-US"/>
        </w:rPr>
        <w:t>. The reduced</w:t>
      </w:r>
      <w:r w:rsidR="009B7A0F">
        <w:rPr>
          <w:color w:val="000000"/>
          <w:sz w:val="20"/>
          <w:szCs w:val="20"/>
          <w:lang w:val="en-US"/>
        </w:rPr>
        <w:t xml:space="preserve"> </w:t>
      </w:r>
      <w:r w:rsidR="004854CA" w:rsidRPr="009B7A0F">
        <w:rPr>
          <w:color w:val="000000"/>
          <w:sz w:val="20"/>
          <w:szCs w:val="20"/>
          <w:lang w:val="en-US"/>
        </w:rPr>
        <w:t>complexity UE may not get the benefits of higher AL due to bandwidth limitation.</w:t>
      </w:r>
    </w:p>
    <w:p w14:paraId="25DFE7AB" w14:textId="0070E8F3" w:rsidR="00D85078" w:rsidRDefault="004854CA" w:rsidP="00A4107E">
      <w:pPr>
        <w:pStyle w:val="ListParagraph"/>
        <w:numPr>
          <w:ilvl w:val="0"/>
          <w:numId w:val="47"/>
        </w:numPr>
        <w:spacing w:before="120" w:after="120"/>
        <w:jc w:val="both"/>
        <w:rPr>
          <w:color w:val="000000"/>
          <w:sz w:val="20"/>
          <w:szCs w:val="20"/>
          <w:lang w:val="en-US"/>
        </w:rPr>
      </w:pPr>
      <w:r>
        <w:rPr>
          <w:color w:val="000000"/>
          <w:sz w:val="20"/>
          <w:szCs w:val="20"/>
          <w:lang w:val="en-US"/>
        </w:rPr>
        <w:t>T</w:t>
      </w:r>
      <w:r w:rsidR="007A52EB" w:rsidRPr="007A52EB">
        <w:rPr>
          <w:color w:val="000000"/>
          <w:sz w:val="20"/>
          <w:szCs w:val="20"/>
          <w:lang w:val="en-US"/>
        </w:rPr>
        <w:t>ime domain repetition</w:t>
      </w:r>
    </w:p>
    <w:p w14:paraId="525EC70D" w14:textId="73B4EEBD" w:rsidR="004854CA" w:rsidRPr="009B7A0F" w:rsidRDefault="004854CA" w:rsidP="00A4107E">
      <w:pPr>
        <w:spacing w:before="120"/>
        <w:ind w:left="360"/>
        <w:jc w:val="both"/>
        <w:rPr>
          <w:color w:val="000000"/>
          <w:sz w:val="20"/>
          <w:szCs w:val="20"/>
          <w:lang w:val="en-US"/>
        </w:rPr>
      </w:pPr>
      <w:r w:rsidRPr="009B7A0F">
        <w:rPr>
          <w:color w:val="000000"/>
          <w:sz w:val="20"/>
          <w:szCs w:val="20"/>
          <w:lang w:val="en-US"/>
        </w:rPr>
        <w:t xml:space="preserve">PDCCH repetition was already supported by NB-IoT and </w:t>
      </w:r>
      <w:proofErr w:type="spellStart"/>
      <w:r w:rsidRPr="009B7A0F">
        <w:rPr>
          <w:color w:val="000000"/>
          <w:sz w:val="20"/>
          <w:szCs w:val="20"/>
          <w:lang w:val="en-US"/>
        </w:rPr>
        <w:t>eMTC</w:t>
      </w:r>
      <w:proofErr w:type="spellEnd"/>
      <w:r w:rsidRPr="009B7A0F">
        <w:rPr>
          <w:color w:val="000000"/>
          <w:sz w:val="20"/>
          <w:szCs w:val="20"/>
          <w:lang w:val="en-US"/>
        </w:rPr>
        <w:t>. If necessary this technique can be re-used by NR.</w:t>
      </w:r>
      <w:r w:rsidR="009B7A0F">
        <w:rPr>
          <w:color w:val="000000"/>
          <w:sz w:val="20"/>
          <w:szCs w:val="20"/>
          <w:lang w:val="en-US"/>
        </w:rPr>
        <w:t xml:space="preserve"> </w:t>
      </w:r>
      <w:r w:rsidRPr="009B7A0F">
        <w:rPr>
          <w:color w:val="000000"/>
          <w:sz w:val="20"/>
          <w:szCs w:val="20"/>
          <w:lang w:val="en-US"/>
        </w:rPr>
        <w:t xml:space="preserve">UE blindly decodes the PDCCH according to the </w:t>
      </w:r>
      <w:proofErr w:type="spellStart"/>
      <w:r w:rsidRPr="009B7A0F">
        <w:rPr>
          <w:color w:val="000000"/>
          <w:sz w:val="20"/>
          <w:szCs w:val="20"/>
          <w:lang w:val="en-US"/>
        </w:rPr>
        <w:t>gNB</w:t>
      </w:r>
      <w:proofErr w:type="spellEnd"/>
      <w:r w:rsidRPr="009B7A0F">
        <w:rPr>
          <w:color w:val="000000"/>
          <w:sz w:val="20"/>
          <w:szCs w:val="20"/>
          <w:lang w:val="en-US"/>
        </w:rPr>
        <w:t xml:space="preserve"> configured repetition number for each AL and the maximum number repetition of PDCCH</w:t>
      </w:r>
      <w:r w:rsidR="00DD6EBB" w:rsidRPr="009B7A0F">
        <w:rPr>
          <w:color w:val="000000"/>
          <w:sz w:val="20"/>
          <w:szCs w:val="20"/>
          <w:lang w:val="en-US"/>
        </w:rPr>
        <w:t>.</w:t>
      </w:r>
      <w:r w:rsidRPr="009B7A0F">
        <w:rPr>
          <w:color w:val="000000"/>
          <w:sz w:val="20"/>
          <w:szCs w:val="20"/>
          <w:lang w:val="en-US"/>
        </w:rPr>
        <w:t xml:space="preserve"> </w:t>
      </w:r>
    </w:p>
    <w:p w14:paraId="43561760" w14:textId="412705DC" w:rsidR="00AF58CA" w:rsidRDefault="00775035" w:rsidP="00246A76">
      <w:pPr>
        <w:spacing w:before="120" w:after="120"/>
        <w:jc w:val="center"/>
        <w:rPr>
          <w:color w:val="000000"/>
          <w:sz w:val="20"/>
          <w:szCs w:val="20"/>
          <w:lang w:val="en-US"/>
        </w:rPr>
      </w:pPr>
      <w:r w:rsidRPr="00775035">
        <w:rPr>
          <w:noProof/>
          <w:color w:val="000000"/>
          <w:sz w:val="20"/>
          <w:szCs w:val="20"/>
          <w:lang w:val="en-US"/>
        </w:rPr>
        <w:drawing>
          <wp:inline distT="0" distB="0" distL="0" distR="0" wp14:anchorId="349EEB59" wp14:editId="3C93752F">
            <wp:extent cx="4275740" cy="3088256"/>
            <wp:effectExtent l="0" t="0" r="4445" b="0"/>
            <wp:docPr id="2" name="Picture 2"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close up of a map&#10;&#10;Description automatically generated"/>
                    <pic:cNvPicPr/>
                  </pic:nvPicPr>
                  <pic:blipFill>
                    <a:blip r:embed="rId11"/>
                    <a:stretch>
                      <a:fillRect/>
                    </a:stretch>
                  </pic:blipFill>
                  <pic:spPr>
                    <a:xfrm>
                      <a:off x="0" y="0"/>
                      <a:ext cx="4283668" cy="3093982"/>
                    </a:xfrm>
                    <a:prstGeom prst="rect">
                      <a:avLst/>
                    </a:prstGeom>
                  </pic:spPr>
                </pic:pic>
              </a:graphicData>
            </a:graphic>
          </wp:inline>
        </w:drawing>
      </w:r>
    </w:p>
    <w:p w14:paraId="3C91824E" w14:textId="2DEC4E62" w:rsidR="00AF58CA" w:rsidRPr="001D0C16" w:rsidRDefault="00AF58CA" w:rsidP="00AF58CA">
      <w:pPr>
        <w:spacing w:before="120" w:after="120"/>
        <w:jc w:val="center"/>
        <w:rPr>
          <w:color w:val="000000"/>
          <w:sz w:val="20"/>
          <w:szCs w:val="20"/>
          <w:lang w:val="en-US"/>
        </w:rPr>
      </w:pPr>
      <w:r>
        <w:rPr>
          <w:rFonts w:hint="eastAsia"/>
          <w:color w:val="000000"/>
          <w:sz w:val="20"/>
          <w:szCs w:val="20"/>
          <w:lang w:val="en-US"/>
        </w:rPr>
        <w:t>Figure</w:t>
      </w:r>
      <w:r>
        <w:rPr>
          <w:color w:val="000000"/>
          <w:sz w:val="20"/>
          <w:szCs w:val="20"/>
          <w:lang w:val="en-US"/>
        </w:rPr>
        <w:t xml:space="preserve"> 1: </w:t>
      </w:r>
      <w:r w:rsidR="00DD6EBB">
        <w:rPr>
          <w:color w:val="000000"/>
          <w:sz w:val="20"/>
          <w:szCs w:val="20"/>
          <w:lang w:val="en-US"/>
        </w:rPr>
        <w:t>PDCCH performance with different number of Rx antenna</w:t>
      </w:r>
    </w:p>
    <w:p w14:paraId="1DE6452F" w14:textId="77777777" w:rsidR="00D12367" w:rsidRDefault="00D12367" w:rsidP="00D12367">
      <w:pPr>
        <w:pStyle w:val="Heading1"/>
      </w:pPr>
      <w:r>
        <w:t>Summary</w:t>
      </w:r>
    </w:p>
    <w:p w14:paraId="25F8D0AD" w14:textId="4E3652DC"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the</w:t>
      </w:r>
      <w:r>
        <w:rPr>
          <w:rFonts w:eastAsia="MS Mincho"/>
          <w:sz w:val="20"/>
          <w:szCs w:val="20"/>
          <w:lang w:val="en-US" w:eastAsia="ja-JP"/>
        </w:rPr>
        <w:t xml:space="preserve"> </w:t>
      </w:r>
      <w:r w:rsidR="001D0C16">
        <w:rPr>
          <w:rFonts w:eastAsia="MS Mincho"/>
          <w:sz w:val="20"/>
          <w:szCs w:val="20"/>
          <w:lang w:val="en-US" w:eastAsia="ja-JP"/>
        </w:rPr>
        <w:t>potential coverage enhancement techniques</w:t>
      </w:r>
      <w:r w:rsidR="00CD1E27">
        <w:rPr>
          <w:rFonts w:eastAsia="MS Mincho"/>
          <w:sz w:val="20"/>
          <w:szCs w:val="20"/>
          <w:lang w:val="en-US" w:eastAsia="ja-JP"/>
        </w:rPr>
        <w:t xml:space="preserve"> for PDSCH and PDCCH</w:t>
      </w:r>
      <w:r w:rsidR="00DE1E51">
        <w:rPr>
          <w:rFonts w:eastAsia="MS Mincho"/>
          <w:sz w:val="20"/>
          <w:szCs w:val="20"/>
          <w:lang w:val="en-US" w:eastAsia="ja-JP"/>
        </w:rPr>
        <w:t xml:space="preserve"> m</w:t>
      </w:r>
      <w:r w:rsidR="001D0C16">
        <w:rPr>
          <w:rFonts w:eastAsia="MS Mincho"/>
          <w:sz w:val="20"/>
          <w:szCs w:val="20"/>
          <w:lang w:val="en-US" w:eastAsia="ja-JP"/>
        </w:rPr>
        <w:t xml:space="preserve">, and </w:t>
      </w:r>
      <w:r w:rsidRPr="00447804">
        <w:rPr>
          <w:rFonts w:eastAsia="MS Mincho"/>
          <w:sz w:val="20"/>
          <w:szCs w:val="20"/>
          <w:lang w:eastAsia="ja-JP"/>
        </w:rPr>
        <w:t>have the following proposals:</w:t>
      </w:r>
    </w:p>
    <w:p w14:paraId="4376B24B" w14:textId="77777777" w:rsidR="00DD6EBB" w:rsidRPr="00201714" w:rsidRDefault="00DD6EBB" w:rsidP="00DD6EBB">
      <w:pPr>
        <w:spacing w:before="120" w:after="120"/>
        <w:rPr>
          <w:b/>
          <w:bCs/>
          <w:color w:val="000000"/>
          <w:sz w:val="20"/>
          <w:szCs w:val="20"/>
          <w:lang w:val="en-US"/>
        </w:rPr>
      </w:pPr>
      <w:r w:rsidRPr="00201714">
        <w:rPr>
          <w:b/>
          <w:bCs/>
          <w:color w:val="000000"/>
          <w:sz w:val="20"/>
          <w:szCs w:val="20"/>
          <w:lang w:val="en-US"/>
        </w:rPr>
        <w:t xml:space="preserve">Proposal 1: </w:t>
      </w:r>
      <w:r>
        <w:rPr>
          <w:b/>
          <w:bCs/>
          <w:color w:val="000000"/>
          <w:sz w:val="20"/>
          <w:szCs w:val="20"/>
          <w:lang w:val="en-US"/>
        </w:rPr>
        <w:t>T</w:t>
      </w:r>
      <w:r w:rsidRPr="00201714">
        <w:rPr>
          <w:b/>
          <w:bCs/>
          <w:color w:val="000000"/>
          <w:sz w:val="20"/>
          <w:szCs w:val="20"/>
          <w:lang w:val="en-US"/>
        </w:rPr>
        <w:t xml:space="preserve">ime domain repetition, frequency hopping and DMRS enhancement can be considered for </w:t>
      </w:r>
      <w:r>
        <w:rPr>
          <w:b/>
          <w:bCs/>
          <w:color w:val="000000"/>
          <w:sz w:val="20"/>
          <w:szCs w:val="20"/>
          <w:lang w:val="en-US"/>
        </w:rPr>
        <w:t xml:space="preserve">PDSCH </w:t>
      </w:r>
      <w:r w:rsidRPr="00201714">
        <w:rPr>
          <w:b/>
          <w:bCs/>
          <w:color w:val="000000"/>
          <w:sz w:val="20"/>
          <w:szCs w:val="20"/>
          <w:lang w:val="en-US"/>
        </w:rPr>
        <w:t>coverage enhancement</w:t>
      </w:r>
      <w:r>
        <w:rPr>
          <w:b/>
          <w:bCs/>
          <w:color w:val="000000"/>
          <w:sz w:val="20"/>
          <w:szCs w:val="20"/>
          <w:lang w:val="en-US"/>
        </w:rPr>
        <w:t>.</w:t>
      </w:r>
    </w:p>
    <w:p w14:paraId="19C24DC8" w14:textId="032C53CD" w:rsidR="007D27ED" w:rsidRDefault="0017048A" w:rsidP="004E2BE0">
      <w:pPr>
        <w:pStyle w:val="Heading1"/>
      </w:pPr>
      <w:r w:rsidRPr="00342BBF">
        <w:t>References</w:t>
      </w:r>
      <w:bookmarkStart w:id="2" w:name="_Ref523487962"/>
      <w:bookmarkStart w:id="3" w:name="_Ref523653838"/>
    </w:p>
    <w:p w14:paraId="00FEBD51" w14:textId="1BA1E0F5" w:rsidR="00120E8E" w:rsidRPr="00DC51FC" w:rsidRDefault="00120E8E" w:rsidP="00120E8E">
      <w:pPr>
        <w:widowControl w:val="0"/>
        <w:numPr>
          <w:ilvl w:val="0"/>
          <w:numId w:val="5"/>
        </w:numPr>
        <w:jc w:val="both"/>
        <w:rPr>
          <w:sz w:val="20"/>
          <w:szCs w:val="20"/>
        </w:rPr>
      </w:pPr>
      <w:r w:rsidRPr="00CB21E1">
        <w:rPr>
          <w:sz w:val="20"/>
          <w:szCs w:val="20"/>
        </w:rPr>
        <w:t>R</w:t>
      </w:r>
      <w:r w:rsidR="008618C9">
        <w:rPr>
          <w:sz w:val="20"/>
          <w:szCs w:val="20"/>
          <w:lang w:val="en-US"/>
        </w:rPr>
        <w:t>P</w:t>
      </w:r>
      <w:r w:rsidRPr="00CB21E1">
        <w:rPr>
          <w:sz w:val="20"/>
          <w:szCs w:val="20"/>
        </w:rPr>
        <w:t>-</w:t>
      </w:r>
      <w:r w:rsidR="008618C9">
        <w:rPr>
          <w:sz w:val="20"/>
          <w:szCs w:val="20"/>
          <w:lang w:val="en-US"/>
        </w:rPr>
        <w:t>193240</w:t>
      </w:r>
      <w:r w:rsidRPr="007049A6">
        <w:rPr>
          <w:sz w:val="20"/>
          <w:szCs w:val="20"/>
        </w:rPr>
        <w:t>, “</w:t>
      </w:r>
      <w:r w:rsidR="008618C9">
        <w:rPr>
          <w:sz w:val="20"/>
          <w:szCs w:val="20"/>
          <w:lang w:val="en-US"/>
        </w:rPr>
        <w:t>New SID on NR coverage enhancement</w:t>
      </w:r>
      <w:r w:rsidRPr="007049A6">
        <w:rPr>
          <w:sz w:val="20"/>
          <w:szCs w:val="20"/>
        </w:rPr>
        <w:t xml:space="preserve">”, </w:t>
      </w:r>
      <w:r w:rsidR="008618C9">
        <w:rPr>
          <w:sz w:val="20"/>
          <w:szCs w:val="20"/>
          <w:lang w:val="en-US"/>
        </w:rPr>
        <w:t>China Telecom</w:t>
      </w:r>
    </w:p>
    <w:bookmarkEnd w:id="2"/>
    <w:bookmarkEnd w:id="3"/>
    <w:p w14:paraId="07DE2547" w14:textId="2ED9F724" w:rsidR="00434549" w:rsidRDefault="00434549" w:rsidP="008B7B61">
      <w:pPr>
        <w:pStyle w:val="BodyText"/>
        <w:rPr>
          <w:rFonts w:eastAsia="SimSun"/>
          <w:sz w:val="20"/>
          <w:szCs w:val="20"/>
        </w:rPr>
      </w:pPr>
    </w:p>
    <w:p w14:paraId="7AEADEDD" w14:textId="77777777" w:rsidR="002A3F84" w:rsidRPr="00434549" w:rsidRDefault="002A3F84" w:rsidP="008B7B61">
      <w:pPr>
        <w:pStyle w:val="BodyText"/>
        <w:rPr>
          <w:rFonts w:eastAsia="SimSun"/>
          <w:sz w:val="20"/>
          <w:szCs w:val="20"/>
        </w:rPr>
      </w:pPr>
    </w:p>
    <w:sectPr w:rsidR="002A3F84" w:rsidRPr="00434549"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D288FE" w14:textId="77777777" w:rsidR="008D1638" w:rsidRDefault="008D1638">
      <w:r>
        <w:separator/>
      </w:r>
    </w:p>
  </w:endnote>
  <w:endnote w:type="continuationSeparator" w:id="0">
    <w:p w14:paraId="33BE802A" w14:textId="77777777" w:rsidR="008D1638" w:rsidRDefault="008D1638">
      <w:r>
        <w:continuationSeparator/>
      </w:r>
    </w:p>
  </w:endnote>
  <w:endnote w:type="continuationNotice" w:id="1">
    <w:p w14:paraId="09C9ED78" w14:textId="77777777" w:rsidR="008D1638" w:rsidRDefault="008D16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A48688" w14:textId="77777777" w:rsidR="008D1638" w:rsidRDefault="008D1638">
      <w:r>
        <w:separator/>
      </w:r>
    </w:p>
  </w:footnote>
  <w:footnote w:type="continuationSeparator" w:id="0">
    <w:p w14:paraId="7382870E" w14:textId="77777777" w:rsidR="008D1638" w:rsidRDefault="008D1638">
      <w:r>
        <w:continuationSeparator/>
      </w:r>
    </w:p>
  </w:footnote>
  <w:footnote w:type="continuationNotice" w:id="1">
    <w:p w14:paraId="73E72E6B" w14:textId="77777777" w:rsidR="008D1638" w:rsidRDefault="008D16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1DD1F15"/>
    <w:multiLevelType w:val="hybridMultilevel"/>
    <w:tmpl w:val="376C9C06"/>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867A76CA">
      <w:start w:val="1"/>
      <w:numFmt w:val="bullet"/>
      <w:lvlText w:val="­"/>
      <w:lvlJc w:val="left"/>
      <w:pPr>
        <w:ind w:left="1260" w:hanging="420"/>
      </w:pPr>
      <w:rPr>
        <w:rFonts w:ascii="Arial Unicode MS" w:eastAsia="Arial Unicode MS" w:hAnsi="Arial Unicode MS"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6E65AC"/>
    <w:multiLevelType w:val="hybridMultilevel"/>
    <w:tmpl w:val="D76C03DE"/>
    <w:lvl w:ilvl="0" w:tplc="8736857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A56EEE"/>
    <w:multiLevelType w:val="hybridMultilevel"/>
    <w:tmpl w:val="FFB69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0F0268"/>
    <w:multiLevelType w:val="hybridMultilevel"/>
    <w:tmpl w:val="E10AD6D8"/>
    <w:lvl w:ilvl="0" w:tplc="CF4E8A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F56D97"/>
    <w:multiLevelType w:val="hybridMultilevel"/>
    <w:tmpl w:val="8AA2D69E"/>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2BB5137"/>
    <w:multiLevelType w:val="multilevel"/>
    <w:tmpl w:val="07BAEE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6340ADD"/>
    <w:multiLevelType w:val="multilevel"/>
    <w:tmpl w:val="16340A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B94F1A"/>
    <w:multiLevelType w:val="multilevel"/>
    <w:tmpl w:val="BC663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89835DD"/>
    <w:multiLevelType w:val="hybridMultilevel"/>
    <w:tmpl w:val="4588CD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92E4085"/>
    <w:multiLevelType w:val="hybridMultilevel"/>
    <w:tmpl w:val="06D68D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1F973EF"/>
    <w:multiLevelType w:val="multilevel"/>
    <w:tmpl w:val="C15684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68A4069"/>
    <w:multiLevelType w:val="hybridMultilevel"/>
    <w:tmpl w:val="966AFF90"/>
    <w:lvl w:ilvl="0" w:tplc="AF9A19B8">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74E1C8D"/>
    <w:multiLevelType w:val="hybridMultilevel"/>
    <w:tmpl w:val="08167CA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7F3586E"/>
    <w:multiLevelType w:val="hybridMultilevel"/>
    <w:tmpl w:val="561ABD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FD82ED2"/>
    <w:multiLevelType w:val="hybridMultilevel"/>
    <w:tmpl w:val="F16EC9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31F6658"/>
    <w:multiLevelType w:val="hybridMultilevel"/>
    <w:tmpl w:val="5742D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5E11D10"/>
    <w:multiLevelType w:val="hybridMultilevel"/>
    <w:tmpl w:val="23908D6E"/>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A5E32CB"/>
    <w:multiLevelType w:val="hybridMultilevel"/>
    <w:tmpl w:val="B2063F5E"/>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F6290B"/>
    <w:multiLevelType w:val="hybridMultilevel"/>
    <w:tmpl w:val="A2A29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502"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670EE7"/>
    <w:multiLevelType w:val="hybridMultilevel"/>
    <w:tmpl w:val="E8C45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CF4644"/>
    <w:multiLevelType w:val="multilevel"/>
    <w:tmpl w:val="B296C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2A92B93"/>
    <w:multiLevelType w:val="multilevel"/>
    <w:tmpl w:val="CAC0D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4E61B92"/>
    <w:multiLevelType w:val="hybridMultilevel"/>
    <w:tmpl w:val="1C7C1F24"/>
    <w:lvl w:ilvl="0" w:tplc="04090001">
      <w:start w:val="1"/>
      <w:numFmt w:val="bullet"/>
      <w:lvlText w:val=""/>
      <w:lvlJc w:val="left"/>
      <w:pPr>
        <w:ind w:left="720" w:hanging="360"/>
      </w:pPr>
      <w:rPr>
        <w:rFonts w:ascii="Symbol" w:hAnsi="Symbol" w:cs="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768B2"/>
    <w:multiLevelType w:val="hybridMultilevel"/>
    <w:tmpl w:val="881E83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1CF522F"/>
    <w:multiLevelType w:val="hybridMultilevel"/>
    <w:tmpl w:val="296C58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276E6A"/>
    <w:multiLevelType w:val="hybridMultilevel"/>
    <w:tmpl w:val="463029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5" w15:restartNumberingAfterBreak="0">
    <w:nsid w:val="772E5F02"/>
    <w:multiLevelType w:val="hybridMultilevel"/>
    <w:tmpl w:val="C3D200DA"/>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25"/>
  </w:num>
  <w:num w:numId="2">
    <w:abstractNumId w:val="24"/>
  </w:num>
  <w:num w:numId="3">
    <w:abstractNumId w:val="26"/>
  </w:num>
  <w:num w:numId="4">
    <w:abstractNumId w:val="2"/>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6"/>
  </w:num>
  <w:num w:numId="7">
    <w:abstractNumId w:val="37"/>
  </w:num>
  <w:num w:numId="8">
    <w:abstractNumId w:val="13"/>
  </w:num>
  <w:num w:numId="9">
    <w:abstractNumId w:val="34"/>
  </w:num>
  <w:num w:numId="10">
    <w:abstractNumId w:val="4"/>
  </w:num>
  <w:num w:numId="11">
    <w:abstractNumId w:val="5"/>
  </w:num>
  <w:num w:numId="12">
    <w:abstractNumId w:val="0"/>
  </w:num>
  <w:num w:numId="13">
    <w:abstractNumId w:val="35"/>
  </w:num>
  <w:num w:numId="14">
    <w:abstractNumId w:val="29"/>
  </w:num>
  <w:num w:numId="15">
    <w:abstractNumId w:val="19"/>
  </w:num>
  <w:num w:numId="16">
    <w:abstractNumId w:val="30"/>
  </w:num>
  <w:num w:numId="17">
    <w:abstractNumId w:val="12"/>
  </w:num>
  <w:num w:numId="18">
    <w:abstractNumId w:val="31"/>
  </w:num>
  <w:num w:numId="19">
    <w:abstractNumId w:val="28"/>
  </w:num>
  <w:num w:numId="20">
    <w:abstractNumId w:val="21"/>
  </w:num>
  <w:num w:numId="21">
    <w:abstractNumId w:val="18"/>
  </w:num>
  <w:num w:numId="22">
    <w:abstractNumId w:val="1"/>
  </w:num>
  <w:num w:numId="23">
    <w:abstractNumId w:val="14"/>
  </w:num>
  <w:num w:numId="24">
    <w:abstractNumId w:val="38"/>
  </w:num>
  <w:num w:numId="25">
    <w:abstractNumId w:val="39"/>
  </w:num>
  <w:num w:numId="26">
    <w:abstractNumId w:val="41"/>
  </w:num>
  <w:num w:numId="27">
    <w:abstractNumId w:val="10"/>
  </w:num>
  <w:num w:numId="28">
    <w:abstractNumId w:val="6"/>
  </w:num>
  <w:num w:numId="29">
    <w:abstractNumId w:val="9"/>
  </w:num>
  <w:num w:numId="30">
    <w:abstractNumId w:val="44"/>
  </w:num>
  <w:num w:numId="31">
    <w:abstractNumId w:val="40"/>
  </w:num>
  <w:num w:numId="32">
    <w:abstractNumId w:val="23"/>
  </w:num>
  <w:num w:numId="33">
    <w:abstractNumId w:val="7"/>
  </w:num>
  <w:num w:numId="34">
    <w:abstractNumId w:val="45"/>
  </w:num>
  <w:num w:numId="35">
    <w:abstractNumId w:val="42"/>
  </w:num>
  <w:num w:numId="36">
    <w:abstractNumId w:val="33"/>
  </w:num>
  <w:num w:numId="37">
    <w:abstractNumId w:val="22"/>
  </w:num>
  <w:num w:numId="38">
    <w:abstractNumId w:val="20"/>
  </w:num>
  <w:num w:numId="39">
    <w:abstractNumId w:val="27"/>
  </w:num>
  <w:num w:numId="40">
    <w:abstractNumId w:val="11"/>
  </w:num>
  <w:num w:numId="41">
    <w:abstractNumId w:val="32"/>
  </w:num>
  <w:num w:numId="42">
    <w:abstractNumId w:val="3"/>
  </w:num>
  <w:num w:numId="43">
    <w:abstractNumId w:val="8"/>
  </w:num>
  <w:num w:numId="44">
    <w:abstractNumId w:val="36"/>
  </w:num>
  <w:num w:numId="45">
    <w:abstractNumId w:val="43"/>
  </w:num>
  <w:num w:numId="46">
    <w:abstractNumId w:val="16"/>
  </w:num>
  <w:num w:numId="47">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CCB"/>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24AB"/>
    <w:rsid w:val="00402F2C"/>
    <w:rsid w:val="0040303D"/>
    <w:rsid w:val="0040379F"/>
    <w:rsid w:val="00403805"/>
    <w:rsid w:val="00403824"/>
    <w:rsid w:val="00403F25"/>
    <w:rsid w:val="004044F8"/>
    <w:rsid w:val="0040495B"/>
    <w:rsid w:val="00404AE9"/>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778"/>
    <w:rsid w:val="00450D3B"/>
    <w:rsid w:val="004517CD"/>
    <w:rsid w:val="004518D5"/>
    <w:rsid w:val="004519BF"/>
    <w:rsid w:val="00451A88"/>
    <w:rsid w:val="00451B06"/>
    <w:rsid w:val="00451B73"/>
    <w:rsid w:val="00451BEB"/>
    <w:rsid w:val="004525E6"/>
    <w:rsid w:val="004527C0"/>
    <w:rsid w:val="004527FC"/>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2F9"/>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638"/>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07E"/>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BE8"/>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E3E"/>
    <w:rPr>
      <w:rFonts w:ascii="Times New Roman" w:eastAsia="Times New Roman" w:hAnsi="Times New Roman"/>
      <w:sz w:val="24"/>
      <w:szCs w:val="24"/>
      <w:lang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16"/>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ED86470B-2494-F74D-8131-A3547E108C00}">
  <ds:schemaRefs>
    <ds:schemaRef ds:uri="http://schemas.openxmlformats.org/officeDocument/2006/bibliography"/>
  </ds:schemaRefs>
</ds:datastoreItem>
</file>

<file path=customXml/itemProps4.xml><?xml version="1.0" encoding="utf-8"?>
<ds:datastoreItem xmlns:ds="http://schemas.openxmlformats.org/officeDocument/2006/customXml" ds:itemID="{908DC1AC-9944-2F42-923F-BD4C3C6EC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0</TotalTime>
  <Pages>2</Pages>
  <Words>607</Words>
  <Characters>3462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4061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Ali Fakoorian</cp:lastModifiedBy>
  <cp:revision>2</cp:revision>
  <cp:lastPrinted>2019-08-16T17:50:00Z</cp:lastPrinted>
  <dcterms:created xsi:type="dcterms:W3CDTF">2020-08-08T01:29:00Z</dcterms:created>
  <dcterms:modified xsi:type="dcterms:W3CDTF">2020-08-08T01:29:00Z</dcterms:modified>
  <cp:category/>
</cp:coreProperties>
</file>